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5469B" w14:textId="77777777" w:rsidR="00AE1648" w:rsidRDefault="0089186C" w:rsidP="00320DD2">
      <w:pPr>
        <w:jc w:val="center"/>
        <w:rPr>
          <w:b/>
          <w:bCs/>
          <w:sz w:val="24"/>
          <w:szCs w:val="24"/>
          <w:u w:val="single"/>
        </w:rPr>
      </w:pPr>
      <w:r>
        <w:rPr>
          <w:b/>
          <w:bCs/>
          <w:sz w:val="26"/>
          <w:szCs w:val="26"/>
        </w:rPr>
        <w:t>Statement of intent from specialist domestic and sexual abuse organisations</w:t>
      </w:r>
    </w:p>
    <w:p w14:paraId="5215469C" w14:textId="77777777" w:rsidR="00AE1648" w:rsidRDefault="00AE1648">
      <w:pPr>
        <w:jc w:val="both"/>
        <w:rPr>
          <w:b/>
          <w:bCs/>
          <w:sz w:val="24"/>
          <w:szCs w:val="24"/>
          <w:u w:val="single"/>
        </w:rPr>
      </w:pPr>
    </w:p>
    <w:p w14:paraId="5215469D" w14:textId="77777777" w:rsidR="00AE1648" w:rsidRDefault="0089186C">
      <w:pPr>
        <w:jc w:val="both"/>
        <w:rPr>
          <w:sz w:val="24"/>
          <w:szCs w:val="24"/>
        </w:rPr>
      </w:pPr>
      <w:r>
        <w:rPr>
          <w:sz w:val="24"/>
          <w:szCs w:val="24"/>
        </w:rPr>
        <w:t xml:space="preserve">We are a collection of organisations and professionals working with victims and survivors of domestic and sexual abuse whose experiences have been minimised or dismissed in family court proceedings, leaving their children at risk of further harm. </w:t>
      </w:r>
    </w:p>
    <w:p w14:paraId="5215469E" w14:textId="77777777" w:rsidR="00AE1648" w:rsidRDefault="00AE1648">
      <w:pPr>
        <w:jc w:val="both"/>
        <w:rPr>
          <w:sz w:val="24"/>
          <w:szCs w:val="24"/>
        </w:rPr>
      </w:pPr>
    </w:p>
    <w:p w14:paraId="5215469F" w14:textId="07651B84" w:rsidR="00AE1648" w:rsidRDefault="0089186C">
      <w:pPr>
        <w:jc w:val="both"/>
        <w:rPr>
          <w:sz w:val="24"/>
          <w:szCs w:val="24"/>
        </w:rPr>
      </w:pPr>
      <w:r>
        <w:rPr>
          <w:sz w:val="24"/>
          <w:szCs w:val="24"/>
        </w:rPr>
        <w:t xml:space="preserve">The realities of the family justice system, as experienced by those we support, were vividly represented through the </w:t>
      </w:r>
      <w:hyperlink r:id="rId10">
        <w:r w:rsidR="00AE1648">
          <w:rPr>
            <w:color w:val="1155CC"/>
            <w:sz w:val="24"/>
            <w:szCs w:val="24"/>
            <w:u w:val="single"/>
          </w:rPr>
          <w:t>Ministry of Justice’s Harm Panel Report</w:t>
        </w:r>
      </w:hyperlink>
      <w:r>
        <w:rPr>
          <w:sz w:val="24"/>
          <w:szCs w:val="24"/>
        </w:rPr>
        <w:t xml:space="preserve"> in 2020.  Since then, we have seen the introduction of the Domestic Abuse Act 2021, improvements in transparency and special measures and key case law highlighting the importance of coercive control.</w:t>
      </w:r>
      <w:r w:rsidR="00E72B0F">
        <w:rPr>
          <w:sz w:val="24"/>
          <w:szCs w:val="24"/>
        </w:rPr>
        <w:t xml:space="preserve"> </w:t>
      </w:r>
      <w:r>
        <w:rPr>
          <w:sz w:val="24"/>
          <w:szCs w:val="24"/>
        </w:rPr>
        <w:t xml:space="preserve">We welcome the trial of the Pathfinder model and the Government’s intention to repeal the presumption of parental involvement. All of these have been positive reforms for victims and children. </w:t>
      </w:r>
    </w:p>
    <w:p w14:paraId="521546A0" w14:textId="77777777" w:rsidR="00AE1648" w:rsidRDefault="00AE1648">
      <w:pPr>
        <w:jc w:val="both"/>
        <w:rPr>
          <w:sz w:val="24"/>
          <w:szCs w:val="24"/>
        </w:rPr>
      </w:pPr>
    </w:p>
    <w:p w14:paraId="521546A1" w14:textId="77777777" w:rsidR="00AE1648" w:rsidRDefault="0089186C">
      <w:pPr>
        <w:jc w:val="both"/>
        <w:rPr>
          <w:sz w:val="24"/>
          <w:szCs w:val="24"/>
        </w:rPr>
      </w:pPr>
      <w:r>
        <w:rPr>
          <w:sz w:val="24"/>
          <w:szCs w:val="24"/>
        </w:rPr>
        <w:t xml:space="preserve">Yet, despite these efforts, progress in relation to culture change in the past five years has been too slow. The recent report from the </w:t>
      </w:r>
      <w:hyperlink r:id="rId11">
        <w:r w:rsidR="00AE1648">
          <w:rPr>
            <w:color w:val="1155CC"/>
            <w:sz w:val="24"/>
            <w:szCs w:val="24"/>
            <w:u w:val="single"/>
          </w:rPr>
          <w:t>Domestic Abuse Commissioner ‘Everyday Business’</w:t>
        </w:r>
      </w:hyperlink>
      <w:r>
        <w:rPr>
          <w:sz w:val="24"/>
          <w:szCs w:val="24"/>
        </w:rPr>
        <w:t xml:space="preserve"> found domestic abuse to be present in 83% of case files in private children cases. It demonstrated that family courts remain stubbornly sceptical when it comes to identifying domestic abuse. We can only attribute this lack of progress to a knowledge and skills gap in our family justice system.</w:t>
      </w:r>
    </w:p>
    <w:p w14:paraId="521546A2" w14:textId="77777777" w:rsidR="00AE1648" w:rsidRDefault="00AE1648">
      <w:pPr>
        <w:jc w:val="both"/>
        <w:rPr>
          <w:sz w:val="24"/>
          <w:szCs w:val="24"/>
        </w:rPr>
      </w:pPr>
    </w:p>
    <w:p w14:paraId="521546A3" w14:textId="32CA91C6" w:rsidR="00AE1648" w:rsidRDefault="0089186C">
      <w:pPr>
        <w:jc w:val="both"/>
        <w:rPr>
          <w:sz w:val="24"/>
          <w:szCs w:val="24"/>
        </w:rPr>
      </w:pPr>
      <w:r>
        <w:rPr>
          <w:sz w:val="24"/>
          <w:szCs w:val="24"/>
        </w:rPr>
        <w:t>The role of the judiciary, as the authority in the court room, is key in creating the necessary culture change within the Family Justice System. Judges must have access to the best and most up to date research on domestic and sexual abuse. Without specialist and high-quality training on domestic abuse</w:t>
      </w:r>
      <w:r w:rsidR="00B119AE">
        <w:rPr>
          <w:sz w:val="24"/>
          <w:szCs w:val="24"/>
        </w:rPr>
        <w:t>,</w:t>
      </w:r>
      <w:r>
        <w:rPr>
          <w:sz w:val="24"/>
          <w:szCs w:val="24"/>
        </w:rPr>
        <w:t xml:space="preserve"> problems with child and domestic homicide, suicide and revictimisation in our family courts will persist. </w:t>
      </w:r>
    </w:p>
    <w:p w14:paraId="521546A4" w14:textId="77777777" w:rsidR="00AE1648" w:rsidRDefault="00AE1648">
      <w:pPr>
        <w:jc w:val="both"/>
        <w:rPr>
          <w:sz w:val="24"/>
          <w:szCs w:val="24"/>
        </w:rPr>
      </w:pPr>
    </w:p>
    <w:p w14:paraId="521546A5" w14:textId="77777777" w:rsidR="00AE1648" w:rsidRDefault="0089186C">
      <w:pPr>
        <w:jc w:val="both"/>
        <w:rPr>
          <w:sz w:val="24"/>
          <w:szCs w:val="24"/>
        </w:rPr>
      </w:pPr>
      <w:r>
        <w:rPr>
          <w:sz w:val="24"/>
          <w:szCs w:val="24"/>
        </w:rPr>
        <w:t xml:space="preserve">In </w:t>
      </w:r>
      <w:hyperlink r:id="rId12">
        <w:r w:rsidR="00AE1648">
          <w:rPr>
            <w:color w:val="1155CC"/>
            <w:sz w:val="24"/>
            <w:szCs w:val="24"/>
            <w:u w:val="single"/>
          </w:rPr>
          <w:t>their current strategy</w:t>
        </w:r>
      </w:hyperlink>
      <w:r>
        <w:rPr>
          <w:sz w:val="24"/>
          <w:szCs w:val="24"/>
        </w:rPr>
        <w:t xml:space="preserve">, the Judicial College states it wishes to “make best use of external expertise to design and deliver training” yet public information on the format and content of judicial training on domestic and sexual abuse remains unavailable. None of the organisations or individuals who have signed this statement have been able to support the development of training for the Family Court judiciary, despite being leading specialists in our field. </w:t>
      </w:r>
    </w:p>
    <w:p w14:paraId="521546A6" w14:textId="77777777" w:rsidR="00AE1648" w:rsidRDefault="00AE1648">
      <w:pPr>
        <w:jc w:val="both"/>
        <w:rPr>
          <w:sz w:val="24"/>
          <w:szCs w:val="24"/>
        </w:rPr>
      </w:pPr>
    </w:p>
    <w:p w14:paraId="521546A8" w14:textId="511E7E6F" w:rsidR="00AE1648" w:rsidRDefault="0089186C">
      <w:pPr>
        <w:jc w:val="both"/>
        <w:rPr>
          <w:sz w:val="24"/>
          <w:szCs w:val="24"/>
        </w:rPr>
      </w:pPr>
      <w:r>
        <w:rPr>
          <w:sz w:val="24"/>
          <w:szCs w:val="24"/>
        </w:rPr>
        <w:t xml:space="preserve">That is why, as a collective, we have sent the Judicial College a list of key training principles. These were designed alongside those with lived experience. We implore </w:t>
      </w:r>
      <w:r>
        <w:rPr>
          <w:sz w:val="24"/>
          <w:szCs w:val="24"/>
        </w:rPr>
        <w:lastRenderedPageBreak/>
        <w:t xml:space="preserve">the </w:t>
      </w:r>
      <w:r w:rsidR="00F01DAD">
        <w:rPr>
          <w:sz w:val="24"/>
          <w:szCs w:val="24"/>
        </w:rPr>
        <w:t>C</w:t>
      </w:r>
      <w:r>
        <w:rPr>
          <w:sz w:val="24"/>
          <w:szCs w:val="24"/>
        </w:rPr>
        <w:t>ollege to develop such training, in conjunction with specialist organisations and survivors, so it can equip judges to identify risks of harm for children, and mitigate court-induced trauma for all victims.</w:t>
      </w:r>
    </w:p>
    <w:p w14:paraId="521546A9" w14:textId="77777777" w:rsidR="00AE1648" w:rsidRDefault="00AE1648">
      <w:pPr>
        <w:jc w:val="both"/>
        <w:rPr>
          <w:sz w:val="24"/>
          <w:szCs w:val="24"/>
        </w:rPr>
      </w:pPr>
    </w:p>
    <w:p w14:paraId="521546AA" w14:textId="2F733612" w:rsidR="00AE1648" w:rsidRDefault="0089186C">
      <w:pPr>
        <w:jc w:val="both"/>
        <w:rPr>
          <w:sz w:val="24"/>
          <w:szCs w:val="24"/>
        </w:rPr>
      </w:pPr>
      <w:r>
        <w:rPr>
          <w:sz w:val="24"/>
          <w:szCs w:val="24"/>
        </w:rPr>
        <w:t>We also call on the Government to make resources available to the Judicial College, so that cost is not the barrier to equipping our family court judiciary with the routine and high quality training that enables them to best safeguard children in their everyday decision making.</w:t>
      </w:r>
    </w:p>
    <w:p w14:paraId="5E7EB5B4" w14:textId="77777777" w:rsidR="00C10C95" w:rsidRDefault="00C10C95">
      <w:pPr>
        <w:jc w:val="both"/>
        <w:rPr>
          <w:sz w:val="24"/>
          <w:szCs w:val="24"/>
        </w:rPr>
      </w:pPr>
    </w:p>
    <w:p w14:paraId="20F44D7B" w14:textId="4AB64742" w:rsidR="00F00AB5" w:rsidRPr="00186360" w:rsidRDefault="00C10C95" w:rsidP="00F00AB5">
      <w:pPr>
        <w:spacing w:after="240"/>
        <w:jc w:val="both"/>
        <w:rPr>
          <w:b/>
          <w:bCs/>
          <w:sz w:val="24"/>
          <w:szCs w:val="24"/>
        </w:rPr>
      </w:pPr>
      <w:r w:rsidRPr="00186360">
        <w:rPr>
          <w:b/>
          <w:bCs/>
          <w:sz w:val="24"/>
          <w:szCs w:val="24"/>
        </w:rPr>
        <w:t>Signed by:</w:t>
      </w:r>
    </w:p>
    <w:p w14:paraId="7C7AF4F8" w14:textId="6883037B" w:rsidR="00C10C95" w:rsidRDefault="00C10C95" w:rsidP="00F00AB5">
      <w:pPr>
        <w:spacing w:after="240"/>
        <w:jc w:val="both"/>
        <w:rPr>
          <w:sz w:val="24"/>
          <w:szCs w:val="24"/>
        </w:rPr>
      </w:pPr>
      <w:r>
        <w:rPr>
          <w:sz w:val="24"/>
          <w:szCs w:val="24"/>
        </w:rPr>
        <w:t>Farah Nazeer, C</w:t>
      </w:r>
      <w:r w:rsidR="00744767">
        <w:rPr>
          <w:sz w:val="24"/>
          <w:szCs w:val="24"/>
        </w:rPr>
        <w:t>hief Executive</w:t>
      </w:r>
      <w:r w:rsidR="00F00AB5">
        <w:rPr>
          <w:sz w:val="24"/>
          <w:szCs w:val="24"/>
        </w:rPr>
        <w:t xml:space="preserve"> of</w:t>
      </w:r>
      <w:r w:rsidR="00744767">
        <w:rPr>
          <w:sz w:val="24"/>
          <w:szCs w:val="24"/>
        </w:rPr>
        <w:t xml:space="preserve"> </w:t>
      </w:r>
      <w:r>
        <w:rPr>
          <w:sz w:val="24"/>
          <w:szCs w:val="24"/>
        </w:rPr>
        <w:t>Women’s Aid</w:t>
      </w:r>
    </w:p>
    <w:p w14:paraId="378C85A2" w14:textId="10E0FBA5" w:rsidR="000C0C43" w:rsidRDefault="008D40E2" w:rsidP="00F00AB5">
      <w:pPr>
        <w:spacing w:after="240"/>
        <w:jc w:val="both"/>
        <w:rPr>
          <w:sz w:val="24"/>
          <w:szCs w:val="24"/>
        </w:rPr>
      </w:pPr>
      <w:r w:rsidRPr="008D40E2">
        <w:rPr>
          <w:sz w:val="24"/>
          <w:szCs w:val="24"/>
        </w:rPr>
        <w:t xml:space="preserve">Estelle du Boulay, Director at </w:t>
      </w:r>
      <w:r w:rsidR="000C0C43">
        <w:rPr>
          <w:sz w:val="24"/>
          <w:szCs w:val="24"/>
        </w:rPr>
        <w:t>Rights of Women</w:t>
      </w:r>
    </w:p>
    <w:p w14:paraId="5D59D785" w14:textId="6013DF54" w:rsidR="000C0C43" w:rsidRDefault="000C0C43" w:rsidP="00F00AB5">
      <w:pPr>
        <w:spacing w:after="240"/>
        <w:jc w:val="both"/>
        <w:rPr>
          <w:sz w:val="24"/>
          <w:szCs w:val="24"/>
        </w:rPr>
      </w:pPr>
      <w:r w:rsidRPr="003C095B">
        <w:rPr>
          <w:sz w:val="24"/>
          <w:szCs w:val="24"/>
        </w:rPr>
        <w:t>Dr Charlotte Proudman and Dr Adrienne Barnett, Directors at Right to Equality</w:t>
      </w:r>
    </w:p>
    <w:p w14:paraId="6F9565FC" w14:textId="2439EE0E" w:rsidR="00CD41AB" w:rsidRDefault="00CD41AB" w:rsidP="00CD41AB">
      <w:pPr>
        <w:spacing w:after="240"/>
        <w:jc w:val="both"/>
        <w:rPr>
          <w:sz w:val="24"/>
          <w:szCs w:val="24"/>
        </w:rPr>
      </w:pPr>
      <w:r w:rsidRPr="00CD41AB">
        <w:rPr>
          <w:sz w:val="24"/>
          <w:szCs w:val="24"/>
        </w:rPr>
        <w:t>Sarah Hill, CEO</w:t>
      </w:r>
      <w:r w:rsidR="003D78BC">
        <w:rPr>
          <w:sz w:val="24"/>
          <w:szCs w:val="24"/>
        </w:rPr>
        <w:t>,</w:t>
      </w:r>
      <w:r w:rsidRPr="00CD41AB">
        <w:rPr>
          <w:sz w:val="24"/>
          <w:szCs w:val="24"/>
        </w:rPr>
        <w:t xml:space="preserve"> IDAS (Independent Domestic Abuse Services)</w:t>
      </w:r>
    </w:p>
    <w:p w14:paraId="59360650" w14:textId="261DC87D" w:rsidR="00260B57" w:rsidRDefault="00260B57" w:rsidP="003C095B">
      <w:pPr>
        <w:spacing w:after="240"/>
        <w:jc w:val="both"/>
        <w:rPr>
          <w:sz w:val="24"/>
          <w:szCs w:val="24"/>
        </w:rPr>
      </w:pPr>
      <w:r w:rsidRPr="00260B57">
        <w:rPr>
          <w:sz w:val="24"/>
          <w:szCs w:val="24"/>
        </w:rPr>
        <w:t>Dr Elizabeth Dalgarno, Founder and Director and Paola Motosi, Head of Policy and Impact</w:t>
      </w:r>
      <w:r w:rsidR="00847DA6">
        <w:rPr>
          <w:sz w:val="24"/>
          <w:szCs w:val="24"/>
        </w:rPr>
        <w:t xml:space="preserve">, </w:t>
      </w:r>
      <w:r w:rsidR="00847DA6" w:rsidRPr="00847DA6">
        <w:rPr>
          <w:sz w:val="24"/>
          <w:szCs w:val="24"/>
        </w:rPr>
        <w:t>S</w:t>
      </w:r>
      <w:r w:rsidR="00982175">
        <w:rPr>
          <w:sz w:val="24"/>
          <w:szCs w:val="24"/>
        </w:rPr>
        <w:t>HERA</w:t>
      </w:r>
      <w:r w:rsidR="00847DA6" w:rsidRPr="00847DA6">
        <w:rPr>
          <w:sz w:val="24"/>
          <w:szCs w:val="24"/>
        </w:rPr>
        <w:t xml:space="preserve"> Research Group</w:t>
      </w:r>
    </w:p>
    <w:p w14:paraId="1452655B" w14:textId="493D8C23" w:rsidR="003C095B" w:rsidRDefault="003C095B" w:rsidP="003C095B">
      <w:pPr>
        <w:spacing w:after="240"/>
        <w:jc w:val="both"/>
        <w:rPr>
          <w:sz w:val="24"/>
          <w:szCs w:val="24"/>
        </w:rPr>
      </w:pPr>
      <w:r w:rsidRPr="003C095B">
        <w:rPr>
          <w:sz w:val="24"/>
          <w:szCs w:val="24"/>
        </w:rPr>
        <w:t>Nicola Douglas,</w:t>
      </w:r>
      <w:r w:rsidR="00AF4C77">
        <w:rPr>
          <w:sz w:val="24"/>
          <w:szCs w:val="24"/>
        </w:rPr>
        <w:t xml:space="preserve"> European Regional Manager,</w:t>
      </w:r>
      <w:r w:rsidRPr="003C095B">
        <w:rPr>
          <w:sz w:val="24"/>
          <w:szCs w:val="24"/>
        </w:rPr>
        <w:t xml:space="preserve"> Safe &amp; Together Institute</w:t>
      </w:r>
    </w:p>
    <w:p w14:paraId="0D82362C" w14:textId="1BED2042" w:rsidR="00F20755" w:rsidRDefault="00F20755" w:rsidP="003C095B">
      <w:pPr>
        <w:spacing w:after="240"/>
        <w:jc w:val="both"/>
        <w:rPr>
          <w:sz w:val="24"/>
          <w:szCs w:val="24"/>
        </w:rPr>
      </w:pPr>
      <w:r w:rsidRPr="00F20755">
        <w:rPr>
          <w:sz w:val="24"/>
          <w:szCs w:val="24"/>
        </w:rPr>
        <w:t>Liz Thompson, Director of External Relations</w:t>
      </w:r>
      <w:r>
        <w:rPr>
          <w:sz w:val="24"/>
          <w:szCs w:val="24"/>
        </w:rPr>
        <w:t>, SafeLives</w:t>
      </w:r>
    </w:p>
    <w:p w14:paraId="47DC46D0" w14:textId="69ACC622" w:rsidR="00EE1F19" w:rsidRDefault="00EE1F19" w:rsidP="003C095B">
      <w:pPr>
        <w:spacing w:after="240"/>
        <w:jc w:val="both"/>
        <w:rPr>
          <w:sz w:val="24"/>
          <w:szCs w:val="24"/>
        </w:rPr>
      </w:pPr>
      <w:r w:rsidRPr="00EE1F19">
        <w:rPr>
          <w:sz w:val="24"/>
          <w:szCs w:val="24"/>
        </w:rPr>
        <w:t>Sara Kirkpatrick</w:t>
      </w:r>
      <w:r>
        <w:rPr>
          <w:sz w:val="24"/>
          <w:szCs w:val="24"/>
        </w:rPr>
        <w:t xml:space="preserve">, </w:t>
      </w:r>
      <w:r w:rsidRPr="00EE1F19">
        <w:rPr>
          <w:sz w:val="24"/>
          <w:szCs w:val="24"/>
        </w:rPr>
        <w:t>CEO</w:t>
      </w:r>
      <w:r w:rsidR="003D78BC">
        <w:rPr>
          <w:sz w:val="24"/>
          <w:szCs w:val="24"/>
        </w:rPr>
        <w:t>,</w:t>
      </w:r>
      <w:r>
        <w:rPr>
          <w:sz w:val="24"/>
          <w:szCs w:val="24"/>
        </w:rPr>
        <w:t xml:space="preserve"> Welsh Women’s Aid</w:t>
      </w:r>
    </w:p>
    <w:p w14:paraId="4E039B87" w14:textId="4EE54BB9" w:rsidR="00F00AB5" w:rsidRDefault="003D78BC" w:rsidP="00F00AB5">
      <w:pPr>
        <w:spacing w:after="240"/>
        <w:jc w:val="both"/>
        <w:rPr>
          <w:sz w:val="24"/>
          <w:szCs w:val="24"/>
        </w:rPr>
      </w:pPr>
      <w:r w:rsidRPr="003D78BC">
        <w:rPr>
          <w:sz w:val="24"/>
          <w:szCs w:val="24"/>
        </w:rPr>
        <w:t>Vivienne Hayes, CEO, Women's Resource Centre</w:t>
      </w:r>
    </w:p>
    <w:p w14:paraId="58827D83" w14:textId="28E0D35C" w:rsidR="00353E36" w:rsidRDefault="00353E36" w:rsidP="00F00AB5">
      <w:pPr>
        <w:spacing w:after="240"/>
        <w:jc w:val="both"/>
        <w:rPr>
          <w:sz w:val="24"/>
          <w:szCs w:val="24"/>
        </w:rPr>
      </w:pPr>
      <w:r w:rsidRPr="00353E36">
        <w:rPr>
          <w:sz w:val="24"/>
          <w:szCs w:val="24"/>
        </w:rPr>
        <w:t>Dr Rachael Grey, CEO</w:t>
      </w:r>
      <w:r>
        <w:rPr>
          <w:sz w:val="24"/>
          <w:szCs w:val="24"/>
        </w:rPr>
        <w:t>,</w:t>
      </w:r>
      <w:r w:rsidRPr="00353E36">
        <w:rPr>
          <w:sz w:val="24"/>
          <w:szCs w:val="24"/>
        </w:rPr>
        <w:t xml:space="preserve"> Project Lighthouse</w:t>
      </w:r>
    </w:p>
    <w:p w14:paraId="214D91D1" w14:textId="72975D07" w:rsidR="00F00AB5" w:rsidRDefault="00F00AB5">
      <w:pPr>
        <w:jc w:val="both"/>
        <w:rPr>
          <w:b/>
          <w:bCs/>
          <w:sz w:val="24"/>
          <w:szCs w:val="24"/>
          <w:u w:val="single"/>
        </w:rPr>
      </w:pPr>
    </w:p>
    <w:sectPr w:rsidR="00F00AB5" w:rsidSect="00483F42">
      <w:headerReference w:type="default" r:id="rId13"/>
      <w:headerReference w:type="first" r:id="rId14"/>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306C8" w14:textId="77777777" w:rsidR="006B038D" w:rsidRDefault="006B038D" w:rsidP="00CC5C71">
      <w:pPr>
        <w:spacing w:line="240" w:lineRule="auto"/>
      </w:pPr>
      <w:r>
        <w:separator/>
      </w:r>
    </w:p>
  </w:endnote>
  <w:endnote w:type="continuationSeparator" w:id="0">
    <w:p w14:paraId="3C41A9FE" w14:textId="77777777" w:rsidR="006B038D" w:rsidRDefault="006B038D" w:rsidP="00CC5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7074005-0341-B44F-9466-43EF0B641675}"/>
  </w:font>
  <w:font w:name="Times New Roman">
    <w:panose1 w:val="02020603050405020304"/>
    <w:charset w:val="00"/>
    <w:family w:val="roman"/>
    <w:pitch w:val="variable"/>
    <w:sig w:usb0="E0002EFF" w:usb1="C000785B" w:usb2="00000009" w:usb3="00000000" w:csb0="000001FF" w:csb1="00000000"/>
    <w:embedRegular r:id="rId2" w:fontKey="{2EABF47A-06A8-0D4E-BDEB-257894F59657}"/>
  </w:font>
  <w:font w:name="Arial">
    <w:panose1 w:val="020B0604020202020204"/>
    <w:charset w:val="00"/>
    <w:family w:val="swiss"/>
    <w:pitch w:val="variable"/>
    <w:sig w:usb0="E0002AFF" w:usb1="C0007843" w:usb2="00000009" w:usb3="00000000" w:csb0="000001FF" w:csb1="00000000"/>
    <w:embedRegular r:id="rId3" w:fontKey="{B4E21D7F-34EA-A742-AB75-3A0D45206519}"/>
    <w:embedBold r:id="rId4" w:fontKey="{0A1944DD-A255-CF43-9262-7466CF4147B4}"/>
    <w:embedItalic r:id="rId5" w:fontKey="{3C90F7CA-060E-D248-BE00-D0486B516F2C}"/>
  </w:font>
  <w:font w:name="Calibri">
    <w:panose1 w:val="020F0502020204030204"/>
    <w:charset w:val="00"/>
    <w:family w:val="swiss"/>
    <w:pitch w:val="variable"/>
    <w:sig w:usb0="E4002EFF" w:usb1="C200247B" w:usb2="00000009" w:usb3="00000000" w:csb0="000001FF" w:csb1="00000000"/>
    <w:embedRegular r:id="rId6" w:fontKey="{6A43AA06-D392-EE40-9F46-9519BBEAB1A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4E1A6976-CC06-654A-BC82-DCCCFB3EDC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F0213" w14:textId="77777777" w:rsidR="006B038D" w:rsidRDefault="006B038D" w:rsidP="00CC5C71">
      <w:pPr>
        <w:spacing w:line="240" w:lineRule="auto"/>
      </w:pPr>
      <w:r>
        <w:separator/>
      </w:r>
    </w:p>
  </w:footnote>
  <w:footnote w:type="continuationSeparator" w:id="0">
    <w:p w14:paraId="36A58AE4" w14:textId="77777777" w:rsidR="006B038D" w:rsidRDefault="006B038D" w:rsidP="00CC5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9E73" w14:textId="46AECDE6" w:rsidR="00CC5C71" w:rsidRPr="00CC5C71" w:rsidRDefault="00343126">
    <w:pPr>
      <w:pStyle w:val="Header"/>
      <w:rPr>
        <w:b/>
        <w:bCs/>
        <w:color w:val="FF0000"/>
      </w:rPr>
    </w:pPr>
    <w:r w:rsidRPr="003431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A56CA" w14:textId="7E7FB54D" w:rsidR="00483F42" w:rsidRDefault="00F65DB5" w:rsidP="00483F42">
    <w:pPr>
      <w:pStyle w:val="Header"/>
      <w:rPr>
        <w:b/>
        <w:bCs/>
        <w:color w:val="FF0000"/>
      </w:rPr>
    </w:pPr>
    <w:r>
      <w:rPr>
        <w:noProof/>
      </w:rPr>
      <w:drawing>
        <wp:anchor distT="0" distB="0" distL="114300" distR="114300" simplePos="0" relativeHeight="251645952" behindDoc="0" locked="0" layoutInCell="1" allowOverlap="1" wp14:anchorId="586C6673" wp14:editId="2171E04C">
          <wp:simplePos x="0" y="0"/>
          <wp:positionH relativeFrom="margin">
            <wp:posOffset>2339975</wp:posOffset>
          </wp:positionH>
          <wp:positionV relativeFrom="paragraph">
            <wp:posOffset>-436717</wp:posOffset>
          </wp:positionV>
          <wp:extent cx="1052830" cy="1052830"/>
          <wp:effectExtent l="0" t="0" r="0" b="0"/>
          <wp:wrapTopAndBottom/>
          <wp:docPr id="1566231338"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31338" name="Picture 1"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716608" behindDoc="1" locked="0" layoutInCell="1" allowOverlap="1" wp14:anchorId="0698F34B" wp14:editId="558121E2">
          <wp:simplePos x="0" y="0"/>
          <wp:positionH relativeFrom="margin">
            <wp:posOffset>976630</wp:posOffset>
          </wp:positionH>
          <wp:positionV relativeFrom="paragraph">
            <wp:posOffset>-260822</wp:posOffset>
          </wp:positionV>
          <wp:extent cx="1318895" cy="709295"/>
          <wp:effectExtent l="0" t="0" r="0" b="0"/>
          <wp:wrapSquare wrapText="bothSides"/>
          <wp:docPr id="664875687" name="Picture 1" descr="A green and white sign&#10;&#10;Description automatically generated with low confidenc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een and white sign&#10;&#10;Description automatically generated with low confidenc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8895" cy="709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DEE30F3" wp14:editId="369550C5">
          <wp:simplePos x="0" y="0"/>
          <wp:positionH relativeFrom="column">
            <wp:posOffset>-641350</wp:posOffset>
          </wp:positionH>
          <wp:positionV relativeFrom="paragraph">
            <wp:posOffset>437678</wp:posOffset>
          </wp:positionV>
          <wp:extent cx="914400" cy="914400"/>
          <wp:effectExtent l="0" t="0" r="0" b="0"/>
          <wp:wrapTopAndBottom/>
          <wp:docPr id="404653860" name="Picture 3"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13651" name="Picture 3" descr="A blue background with white text&#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3184" behindDoc="0" locked="0" layoutInCell="1" allowOverlap="1" wp14:anchorId="1AB9FC96" wp14:editId="76AAEAE6">
          <wp:simplePos x="0" y="0"/>
          <wp:positionH relativeFrom="margin">
            <wp:posOffset>468630</wp:posOffset>
          </wp:positionH>
          <wp:positionV relativeFrom="paragraph">
            <wp:posOffset>462752</wp:posOffset>
          </wp:positionV>
          <wp:extent cx="889000" cy="889000"/>
          <wp:effectExtent l="0" t="0" r="0" b="0"/>
          <wp:wrapTopAndBottom/>
          <wp:docPr id="1320009436" name="Picture 2" descr="A purpl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09436" name="Picture 2" descr="A purple logo with a black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rPr>
      <w:drawing>
        <wp:anchor distT="0" distB="0" distL="114300" distR="114300" simplePos="0" relativeHeight="251728896" behindDoc="0" locked="0" layoutInCell="1" allowOverlap="1" wp14:anchorId="37992770" wp14:editId="167AB5E2">
          <wp:simplePos x="0" y="0"/>
          <wp:positionH relativeFrom="column">
            <wp:posOffset>3158327</wp:posOffset>
          </wp:positionH>
          <wp:positionV relativeFrom="paragraph">
            <wp:posOffset>619760</wp:posOffset>
          </wp:positionV>
          <wp:extent cx="1294765" cy="652145"/>
          <wp:effectExtent l="0" t="0" r="635" b="0"/>
          <wp:wrapSquare wrapText="bothSides"/>
          <wp:docPr id="695817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94765" cy="652145"/>
                  </a:xfrm>
                  <a:prstGeom prst="rect">
                    <a:avLst/>
                  </a:prstGeom>
                  <a:noFill/>
                  <a:ln>
                    <a:noFill/>
                  </a:ln>
                </pic:spPr>
              </pic:pic>
            </a:graphicData>
          </a:graphic>
        </wp:anchor>
      </w:drawing>
    </w:r>
    <w:r>
      <w:rPr>
        <w:noProof/>
      </w:rPr>
      <w:drawing>
        <wp:anchor distT="0" distB="0" distL="114300" distR="114300" simplePos="0" relativeHeight="251695104" behindDoc="0" locked="0" layoutInCell="1" allowOverlap="1" wp14:anchorId="53A9FF45" wp14:editId="045B36F3">
          <wp:simplePos x="0" y="0"/>
          <wp:positionH relativeFrom="column">
            <wp:posOffset>1550865</wp:posOffset>
          </wp:positionH>
          <wp:positionV relativeFrom="paragraph">
            <wp:posOffset>620414</wp:posOffset>
          </wp:positionV>
          <wp:extent cx="1479550" cy="615950"/>
          <wp:effectExtent l="0" t="0" r="6350" b="0"/>
          <wp:wrapTopAndBottom/>
          <wp:docPr id="1712489931" name="Picture 4"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77218" name="Picture 4" descr="A logo with text on i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95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B69B674" wp14:editId="2E7472B8">
          <wp:simplePos x="0" y="0"/>
          <wp:positionH relativeFrom="column">
            <wp:posOffset>3200563</wp:posOffset>
          </wp:positionH>
          <wp:positionV relativeFrom="paragraph">
            <wp:posOffset>-365125</wp:posOffset>
          </wp:positionV>
          <wp:extent cx="1177290" cy="882650"/>
          <wp:effectExtent l="0" t="0" r="0" b="0"/>
          <wp:wrapTopAndBottom/>
          <wp:docPr id="1631734665" name="Picture 2" descr="A blue and pink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34665" name="Picture 2" descr="A blue and pink rectangle with whit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729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7520" behindDoc="0" locked="0" layoutInCell="1" allowOverlap="1" wp14:anchorId="388AFAB1" wp14:editId="768E05A2">
          <wp:simplePos x="0" y="0"/>
          <wp:positionH relativeFrom="column">
            <wp:posOffset>4318000</wp:posOffset>
          </wp:positionH>
          <wp:positionV relativeFrom="paragraph">
            <wp:posOffset>-276225</wp:posOffset>
          </wp:positionV>
          <wp:extent cx="2219325" cy="806450"/>
          <wp:effectExtent l="0" t="0" r="9525" b="0"/>
          <wp:wrapTopAndBottom/>
          <wp:docPr id="990875970"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75970" name="Picture 3" descr="A close-up of a logo&#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6840"/>
                  <a:stretch>
                    <a:fillRect/>
                  </a:stretch>
                </pic:blipFill>
                <pic:spPr bwMode="auto">
                  <a:xfrm>
                    <a:off x="0" y="0"/>
                    <a:ext cx="2219325" cy="80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4E4">
      <w:rPr>
        <w:noProof/>
      </w:rPr>
      <w:drawing>
        <wp:anchor distT="0" distB="0" distL="114300" distR="114300" simplePos="0" relativeHeight="251594752" behindDoc="0" locked="0" layoutInCell="1" allowOverlap="1" wp14:anchorId="57B61B4C" wp14:editId="615E1CDB">
          <wp:simplePos x="0" y="0"/>
          <wp:positionH relativeFrom="column">
            <wp:posOffset>-769620</wp:posOffset>
          </wp:positionH>
          <wp:positionV relativeFrom="paragraph">
            <wp:posOffset>-222250</wp:posOffset>
          </wp:positionV>
          <wp:extent cx="1656715" cy="479425"/>
          <wp:effectExtent l="0" t="0" r="635" b="0"/>
          <wp:wrapTopAndBottom/>
          <wp:docPr id="199655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6715" cy="47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F42">
      <w:rPr>
        <w:noProof/>
      </w:rPr>
      <w:drawing>
        <wp:anchor distT="0" distB="0" distL="114300" distR="114300" simplePos="0" relativeHeight="251683840" behindDoc="0" locked="0" layoutInCell="1" allowOverlap="1" wp14:anchorId="7C4F2269" wp14:editId="4C3C23CE">
          <wp:simplePos x="0" y="0"/>
          <wp:positionH relativeFrom="margin">
            <wp:posOffset>4464685</wp:posOffset>
          </wp:positionH>
          <wp:positionV relativeFrom="paragraph">
            <wp:posOffset>603250</wp:posOffset>
          </wp:positionV>
          <wp:extent cx="1998345" cy="590550"/>
          <wp:effectExtent l="0" t="0" r="1905" b="0"/>
          <wp:wrapTopAndBottom/>
          <wp:docPr id="704256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8388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98345" cy="590550"/>
                  </a:xfrm>
                  <a:prstGeom prst="rect">
                    <a:avLst/>
                  </a:prstGeom>
                </pic:spPr>
              </pic:pic>
            </a:graphicData>
          </a:graphic>
          <wp14:sizeRelH relativeFrom="margin">
            <wp14:pctWidth>0</wp14:pctWidth>
          </wp14:sizeRelH>
          <wp14:sizeRelV relativeFrom="margin">
            <wp14:pctHeight>0</wp14:pctHeight>
          </wp14:sizeRelV>
        </wp:anchor>
      </w:drawing>
    </w:r>
  </w:p>
  <w:p w14:paraId="515AAB1F" w14:textId="4E3E3135" w:rsidR="00483F42" w:rsidRPr="00483F42" w:rsidRDefault="00483F42">
    <w:pPr>
      <w:pStyle w:val="Header"/>
      <w:rPr>
        <w:b/>
        <w:bCs/>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B6579"/>
    <w:multiLevelType w:val="multilevel"/>
    <w:tmpl w:val="29E0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3E30A6"/>
    <w:multiLevelType w:val="multilevel"/>
    <w:tmpl w:val="0A5E01D6"/>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F6A5497"/>
    <w:multiLevelType w:val="multilevel"/>
    <w:tmpl w:val="C862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E6507B"/>
    <w:multiLevelType w:val="multilevel"/>
    <w:tmpl w:val="8314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755758D"/>
    <w:multiLevelType w:val="multilevel"/>
    <w:tmpl w:val="F714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1E36F3"/>
    <w:multiLevelType w:val="multilevel"/>
    <w:tmpl w:val="85301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5563635"/>
    <w:multiLevelType w:val="multilevel"/>
    <w:tmpl w:val="B6C2C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6016553">
    <w:abstractNumId w:val="1"/>
  </w:num>
  <w:num w:numId="2" w16cid:durableId="816646749">
    <w:abstractNumId w:val="5"/>
  </w:num>
  <w:num w:numId="3" w16cid:durableId="1171992852">
    <w:abstractNumId w:val="6"/>
  </w:num>
  <w:num w:numId="4" w16cid:durableId="1047486226">
    <w:abstractNumId w:val="0"/>
  </w:num>
  <w:num w:numId="5" w16cid:durableId="155658132">
    <w:abstractNumId w:val="4"/>
  </w:num>
  <w:num w:numId="6" w16cid:durableId="935790190">
    <w:abstractNumId w:val="3"/>
  </w:num>
  <w:num w:numId="7" w16cid:durableId="541327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648"/>
    <w:rsid w:val="00092D62"/>
    <w:rsid w:val="000B3C2E"/>
    <w:rsid w:val="000C0C43"/>
    <w:rsid w:val="001064B1"/>
    <w:rsid w:val="001231CB"/>
    <w:rsid w:val="001317A9"/>
    <w:rsid w:val="001656A5"/>
    <w:rsid w:val="00180A80"/>
    <w:rsid w:val="00186360"/>
    <w:rsid w:val="001B721F"/>
    <w:rsid w:val="00260B57"/>
    <w:rsid w:val="002C39C4"/>
    <w:rsid w:val="00320DD2"/>
    <w:rsid w:val="00343126"/>
    <w:rsid w:val="00351E1F"/>
    <w:rsid w:val="00353E36"/>
    <w:rsid w:val="0035748E"/>
    <w:rsid w:val="003918BF"/>
    <w:rsid w:val="003C095B"/>
    <w:rsid w:val="003D78BC"/>
    <w:rsid w:val="00453373"/>
    <w:rsid w:val="00483F42"/>
    <w:rsid w:val="004B182D"/>
    <w:rsid w:val="004F667E"/>
    <w:rsid w:val="004F7FAB"/>
    <w:rsid w:val="005127B3"/>
    <w:rsid w:val="00553D15"/>
    <w:rsid w:val="00577E2B"/>
    <w:rsid w:val="005877D5"/>
    <w:rsid w:val="005A4CE4"/>
    <w:rsid w:val="005C44E5"/>
    <w:rsid w:val="00636891"/>
    <w:rsid w:val="006629BC"/>
    <w:rsid w:val="006B038D"/>
    <w:rsid w:val="006E10A1"/>
    <w:rsid w:val="00716660"/>
    <w:rsid w:val="0071687E"/>
    <w:rsid w:val="00744767"/>
    <w:rsid w:val="007B67FE"/>
    <w:rsid w:val="007D0FCF"/>
    <w:rsid w:val="007F5C70"/>
    <w:rsid w:val="00847DA6"/>
    <w:rsid w:val="00850A16"/>
    <w:rsid w:val="0089186C"/>
    <w:rsid w:val="008A5C22"/>
    <w:rsid w:val="008B1549"/>
    <w:rsid w:val="008C22CF"/>
    <w:rsid w:val="008D0368"/>
    <w:rsid w:val="008D23CA"/>
    <w:rsid w:val="008D40E2"/>
    <w:rsid w:val="0093100B"/>
    <w:rsid w:val="009563C3"/>
    <w:rsid w:val="00982175"/>
    <w:rsid w:val="00AE1648"/>
    <w:rsid w:val="00AF4C77"/>
    <w:rsid w:val="00B119AE"/>
    <w:rsid w:val="00B42BBF"/>
    <w:rsid w:val="00B84209"/>
    <w:rsid w:val="00C01279"/>
    <w:rsid w:val="00C10C95"/>
    <w:rsid w:val="00CA74ED"/>
    <w:rsid w:val="00CB2E26"/>
    <w:rsid w:val="00CC2CF0"/>
    <w:rsid w:val="00CC5C71"/>
    <w:rsid w:val="00CD41AB"/>
    <w:rsid w:val="00D0375D"/>
    <w:rsid w:val="00D62882"/>
    <w:rsid w:val="00D853A0"/>
    <w:rsid w:val="00D85BB2"/>
    <w:rsid w:val="00DA4402"/>
    <w:rsid w:val="00E050AC"/>
    <w:rsid w:val="00E72B0F"/>
    <w:rsid w:val="00E82EE7"/>
    <w:rsid w:val="00E9507A"/>
    <w:rsid w:val="00EC44E4"/>
    <w:rsid w:val="00EC7795"/>
    <w:rsid w:val="00EE1F19"/>
    <w:rsid w:val="00F00AB5"/>
    <w:rsid w:val="00F01DAD"/>
    <w:rsid w:val="00F20755"/>
    <w:rsid w:val="00F6199C"/>
    <w:rsid w:val="00F65DB5"/>
    <w:rsid w:val="00FC10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54684"/>
  <w15:docId w15:val="{9FB9FC47-D9BA-4D06-A4BE-04BDC05AE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C5C71"/>
    <w:pPr>
      <w:tabs>
        <w:tab w:val="center" w:pos="4513"/>
        <w:tab w:val="right" w:pos="9026"/>
      </w:tabs>
      <w:spacing w:line="240" w:lineRule="auto"/>
    </w:pPr>
  </w:style>
  <w:style w:type="character" w:customStyle="1" w:styleId="HeaderChar">
    <w:name w:val="Header Char"/>
    <w:basedOn w:val="DefaultParagraphFont"/>
    <w:link w:val="Header"/>
    <w:uiPriority w:val="99"/>
    <w:rsid w:val="00CC5C71"/>
  </w:style>
  <w:style w:type="paragraph" w:styleId="Footer">
    <w:name w:val="footer"/>
    <w:basedOn w:val="Normal"/>
    <w:link w:val="FooterChar"/>
    <w:uiPriority w:val="99"/>
    <w:unhideWhenUsed/>
    <w:rsid w:val="00CC5C71"/>
    <w:pPr>
      <w:tabs>
        <w:tab w:val="center" w:pos="4513"/>
        <w:tab w:val="right" w:pos="9026"/>
      </w:tabs>
      <w:spacing w:line="240" w:lineRule="auto"/>
    </w:pPr>
  </w:style>
  <w:style w:type="character" w:customStyle="1" w:styleId="FooterChar">
    <w:name w:val="Footer Char"/>
    <w:basedOn w:val="DefaultParagraphFont"/>
    <w:link w:val="Footer"/>
    <w:uiPriority w:val="99"/>
    <w:rsid w:val="00CC5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judiciary.uk/wp-content/uploads/2022/07/Judicial_College_Strategy_2021-2025_WEB.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mesticabusecommissioner.uk/wp-content/uploads/2025/10/Everyday-Business-full-report-web.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assets.publishing.service.gov.uk/media/5ef3dcade90e075c4e144bfd/assessing-risk-harm-children-parents-pl-childrens-cases-report_.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svg"/><Relationship Id="rId3" Type="http://schemas.openxmlformats.org/officeDocument/2006/relationships/image" Target="media/image2.jpeg"/><Relationship Id="rId7" Type="http://schemas.openxmlformats.org/officeDocument/2006/relationships/image" Target="cid:16fe4f1a-5308-4604-80a9-a5502afd336d" TargetMode="External"/><Relationship Id="rId12" Type="http://schemas.openxmlformats.org/officeDocument/2006/relationships/image" Target="media/image10.png"/><Relationship Id="rId2" Type="http://schemas.openxmlformats.org/officeDocument/2006/relationships/hyperlink" Target="https://eur01.safelinks.protection.outlook.com/?url=http%3A%2F%2Fwww.rightsofwomen.org.uk%2F&amp;data=05%7C02%7CI.Daly%40womensaid.org.uk%7C7e552ca5180f4e0ede6608de2e764982%7C92905bb1bded4627b49e8af076709d29%7C0%7C0%7C638999282773844364%7CUnknown%7CTWFpbGZsb3d8eyJFbXB0eU1hcGkiOnRydWUsIlYiOiIwLjAuMDAwMCIsIlAiOiJXaW4zMiIsIkFOIjoiTWFpbCIsIldUIjoyfQ%3D%3D%7C0%7C%7C%7C&amp;sdata=sl3a5uIBTCRZPyuBoemJ9bmi5I6fFS3DS5Y2n2zNo3w%3D&amp;reserved=0" TargetMode="External"/><Relationship Id="rId1" Type="http://schemas.openxmlformats.org/officeDocument/2006/relationships/image" Target="media/image1.jpeg"/><Relationship Id="rId6" Type="http://schemas.openxmlformats.org/officeDocument/2006/relationships/image" Target="media/image5.png"/><Relationship Id="rId11" Type="http://schemas.openxmlformats.org/officeDocument/2006/relationships/image" Target="media/image9.png"/><Relationship Id="rId5" Type="http://schemas.openxmlformats.org/officeDocument/2006/relationships/image" Target="media/image4.png"/><Relationship Id="rId10" Type="http://schemas.openxmlformats.org/officeDocument/2006/relationships/image" Target="media/image8.jpeg"/><Relationship Id="rId4" Type="http://schemas.openxmlformats.org/officeDocument/2006/relationships/image" Target="media/image3.jpeg"/><Relationship Id="rId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042A23CE6F8B4B80BD5D6519E24AE1" ma:contentTypeVersion="20" ma:contentTypeDescription="Create a new document." ma:contentTypeScope="" ma:versionID="8422557316be122d65add2638b03c5bb">
  <xsd:schema xmlns:xsd="http://www.w3.org/2001/XMLSchema" xmlns:xs="http://www.w3.org/2001/XMLSchema" xmlns:p="http://schemas.microsoft.com/office/2006/metadata/properties" xmlns:ns2="c29e8308-704f-4846-8979-25dbe36c55a0" xmlns:ns3="ddd0a74f-6cee-4001-a97a-f8dd7300a32f" targetNamespace="http://schemas.microsoft.com/office/2006/metadata/properties" ma:root="true" ma:fieldsID="76c614cf12d83c4f1b42e5e57915fb50" ns2:_="" ns3:_="">
    <xsd:import namespace="c29e8308-704f-4846-8979-25dbe36c55a0"/>
    <xsd:import namespace="ddd0a74f-6cee-4001-a97a-f8dd7300a3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Chronology"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e8308-704f-4846-8979-25dbe36c5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7ca8ac8-a353-4346-9bb3-15f638504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hronology" ma:index="25" nillable="true" ma:displayName="Chronology" ma:format="Dropdown" ma:internalName="Chronology" ma:percentage="FALSE">
      <xsd:simpleType>
        <xsd:restriction base="dms:Number"/>
      </xsd:simpleType>
    </xsd:element>
    <xsd:element name="Thumbnail" ma:index="26"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d0a74f-6cee-4001-a97a-f8dd7300a3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028039-a883-49fd-8836-34ce3bac3b49}" ma:internalName="TaxCatchAll" ma:showField="CatchAllData" ma:web="ddd0a74f-6cee-4001-a97a-f8dd7300a3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hronology xmlns="c29e8308-704f-4846-8979-25dbe36c55a0" xsi:nil="true"/>
    <Thumbnail xmlns="c29e8308-704f-4846-8979-25dbe36c55a0" xsi:nil="true"/>
    <lcf76f155ced4ddcb4097134ff3c332f xmlns="c29e8308-704f-4846-8979-25dbe36c55a0">
      <Terms xmlns="http://schemas.microsoft.com/office/infopath/2007/PartnerControls"/>
    </lcf76f155ced4ddcb4097134ff3c332f>
    <TaxCatchAll xmlns="ddd0a74f-6cee-4001-a97a-f8dd7300a32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04F27B-EED8-4530-BB19-057AB0D30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e8308-704f-4846-8979-25dbe36c55a0"/>
    <ds:schemaRef ds:uri="ddd0a74f-6cee-4001-a97a-f8dd7300a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DD0E48-9C6E-44C4-9ACF-4B20B90B17DF}">
  <ds:schemaRefs>
    <ds:schemaRef ds:uri="http://schemas.microsoft.com/office/2006/metadata/properties"/>
    <ds:schemaRef ds:uri="http://schemas.microsoft.com/office/infopath/2007/PartnerControls"/>
    <ds:schemaRef ds:uri="c29e8308-704f-4846-8979-25dbe36c55a0"/>
    <ds:schemaRef ds:uri="ddd0a74f-6cee-4001-a97a-f8dd7300a32f"/>
  </ds:schemaRefs>
</ds:datastoreItem>
</file>

<file path=customXml/itemProps3.xml><?xml version="1.0" encoding="utf-8"?>
<ds:datastoreItem xmlns:ds="http://schemas.openxmlformats.org/officeDocument/2006/customXml" ds:itemID="{D74C1DD7-B6F4-478B-AE03-00791645A5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581</Words>
  <Characters>3312</Characters>
  <Application>Microsoft Office Word</Application>
  <DocSecurity>0</DocSecurity>
  <Lines>27</Lines>
  <Paragraphs>7</Paragraphs>
  <ScaleCrop>false</ScaleCrop>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Daly</dc:creator>
  <cp:keywords/>
  <cp:lastModifiedBy>Viktoriya Maclugash</cp:lastModifiedBy>
  <cp:revision>2</cp:revision>
  <dcterms:created xsi:type="dcterms:W3CDTF">2025-12-10T11:25:00Z</dcterms:created>
  <dcterms:modified xsi:type="dcterms:W3CDTF">2025-12-10T11:25:00Z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0x01010047042A23CE6F8B4B80BD5D6519E24AE1</vt:lpwstr>
  </property>
  <property fmtid="{D5CDD505-2E9C-101B-9397-08002B2CF9AE}" pid="3" name="MediaServiceImageTags">
    <vt:lpwstr/>
  </property>
</Properties>
</file>